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04.xml.htm"/>
      <w:bookmarkStart w:id="1" w:name="ksform410052026_0910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GRYSKA DAVID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Celcuity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will vest upon the earlier of (i) the 2027 annual meeting of stockholders of Celcuity Inc. or (ii) April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Griffin D. Foster as Attorney-in-Fact for David W. Gryska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2335" TargetMode="External"/><Relationship Id="rId5" Type="http://schemas.openxmlformats.org/officeDocument/2006/relationships/hyperlink" Target="http://www.sec.gov/cgi-bin/browse-edgar?action=getcompany&amp;CIK=0001603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3193</Characters>
  <CharactersWithSpaces>3719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